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2C78B" w14:textId="77777777" w:rsidR="00F8469F" w:rsidRPr="00F8469F" w:rsidRDefault="00F8469F" w:rsidP="00F8469F">
      <w:pPr>
        <w:pStyle w:val="p1"/>
        <w:tabs>
          <w:tab w:val="left" w:pos="6520"/>
        </w:tabs>
        <w:rPr>
          <w:rFonts w:ascii="Helvetica" w:hAnsi="Helvetica"/>
          <w:b/>
          <w:bCs/>
          <w:sz w:val="30"/>
          <w:szCs w:val="30"/>
        </w:rPr>
      </w:pPr>
      <w:bookmarkStart w:id="0" w:name="_GoBack"/>
      <w:bookmarkEnd w:id="0"/>
      <w:r w:rsidRPr="00F8469F">
        <w:rPr>
          <w:rStyle w:val="s1"/>
          <w:rFonts w:ascii="Helvetica Bold Oblique" w:hAnsi="Helvetica Bold Oblique"/>
          <w:b/>
          <w:bCs/>
          <w:i/>
          <w:iCs/>
          <w:sz w:val="30"/>
          <w:szCs w:val="30"/>
        </w:rPr>
        <w:t>How Good is Our Public Library Service</w:t>
      </w:r>
      <w:r w:rsidRPr="00F8469F">
        <w:rPr>
          <w:rStyle w:val="s2"/>
          <w:rFonts w:ascii="Helvetica" w:hAnsi="Helvetica"/>
          <w:b/>
          <w:bCs/>
          <w:sz w:val="30"/>
          <w:szCs w:val="30"/>
        </w:rPr>
        <w:t xml:space="preserve"> – Planning Template</w:t>
      </w:r>
    </w:p>
    <w:p w14:paraId="35DDD3CC" w14:textId="77777777" w:rsidR="00F8469F" w:rsidRPr="00A548DB" w:rsidRDefault="00F8469F" w:rsidP="00F8469F">
      <w:pPr>
        <w:pStyle w:val="p2"/>
        <w:rPr>
          <w:sz w:val="20"/>
          <w:szCs w:val="20"/>
        </w:rPr>
      </w:pPr>
    </w:p>
    <w:p w14:paraId="1A130AB5" w14:textId="77777777" w:rsidR="00F8469F" w:rsidRPr="00F8469F" w:rsidRDefault="00F8469F" w:rsidP="00AE5326">
      <w:pPr>
        <w:pStyle w:val="p3"/>
        <w:spacing w:line="240" w:lineRule="exact"/>
        <w:rPr>
          <w:color w:val="4D4D4C"/>
          <w:sz w:val="20"/>
          <w:szCs w:val="20"/>
        </w:rPr>
      </w:pPr>
      <w:r w:rsidRPr="00F8469F">
        <w:rPr>
          <w:color w:val="4D4D4C"/>
          <w:sz w:val="20"/>
          <w:szCs w:val="20"/>
        </w:rPr>
        <w:t>The suggested timescale for completing the How Good is Our Public Library Service self-evaluation process is outlined below. Individual library services should adapt this to suit their own circumstances, staff availability and priorities. It is recommended that the self evaluation should be completed within five months but it is recognised that the planning process will have started within library services before this.</w:t>
      </w:r>
      <w:r w:rsidRPr="00F8469F">
        <w:rPr>
          <w:rStyle w:val="apple-converted-space"/>
          <w:color w:val="4D4D4C"/>
          <w:sz w:val="20"/>
          <w:szCs w:val="20"/>
        </w:rPr>
        <w:t xml:space="preserve">  </w:t>
      </w:r>
      <w:r w:rsidRPr="00F8469F">
        <w:rPr>
          <w:color w:val="4D4D4C"/>
          <w:sz w:val="20"/>
          <w:szCs w:val="20"/>
        </w:rPr>
        <w:t>Agreeing key milestone dates with the team involved will help ensure momentum is maintained and the process is kept on track. Using the different elements of RADAR© will help you to consider more thoroughly in which aspects you are doing well, and where there is opportunity for improvement.</w:t>
      </w:r>
      <w:r w:rsidRPr="00F8469F">
        <w:rPr>
          <w:rStyle w:val="apple-converted-space"/>
          <w:color w:val="4D4D4C"/>
          <w:sz w:val="20"/>
          <w:szCs w:val="20"/>
        </w:rPr>
        <w:t xml:space="preserve">  </w:t>
      </w:r>
      <w:r w:rsidRPr="00F8469F">
        <w:rPr>
          <w:color w:val="4D4D4C"/>
          <w:sz w:val="20"/>
          <w:szCs w:val="20"/>
        </w:rPr>
        <w:t>This will be particularly helpful in the activities in weeks 3 and 4.</w:t>
      </w:r>
    </w:p>
    <w:p w14:paraId="678E942C" w14:textId="77777777" w:rsidR="00171A25" w:rsidRDefault="007164D4"/>
    <w:tbl>
      <w:tblPr>
        <w:tblStyle w:val="TableGrid"/>
        <w:tblW w:w="9072"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CellMar>
          <w:top w:w="80" w:type="dxa"/>
          <w:left w:w="80" w:type="dxa"/>
          <w:bottom w:w="80" w:type="dxa"/>
          <w:right w:w="80" w:type="dxa"/>
        </w:tblCellMar>
        <w:tblLook w:val="04A0" w:firstRow="1" w:lastRow="0" w:firstColumn="1" w:lastColumn="0" w:noHBand="0" w:noVBand="1"/>
      </w:tblPr>
      <w:tblGrid>
        <w:gridCol w:w="1483"/>
        <w:gridCol w:w="6195"/>
        <w:gridCol w:w="1394"/>
      </w:tblGrid>
      <w:tr w:rsidR="00CF0F32" w:rsidRPr="00A737B1" w14:paraId="7B283442" w14:textId="77777777" w:rsidTr="002700E0">
        <w:trPr>
          <w:trHeight w:hRule="exact" w:val="310"/>
        </w:trPr>
        <w:tc>
          <w:tcPr>
            <w:tcW w:w="1483" w:type="dxa"/>
            <w:tcBorders>
              <w:bottom w:val="nil"/>
            </w:tcBorders>
            <w:shd w:val="clear" w:color="auto" w:fill="0070C0"/>
          </w:tcPr>
          <w:p w14:paraId="63D754B1" w14:textId="77777777" w:rsidR="00EE3293" w:rsidRPr="00A737B1" w:rsidRDefault="00A737B1">
            <w:pPr>
              <w:rPr>
                <w:rFonts w:ascii="Helvetica" w:hAnsi="Helvetica"/>
                <w:color w:val="FFFFFF" w:themeColor="background1"/>
                <w:sz w:val="20"/>
                <w:szCs w:val="20"/>
              </w:rPr>
            </w:pPr>
            <w:r>
              <w:rPr>
                <w:rFonts w:ascii="Helvetica" w:hAnsi="Helvetica"/>
                <w:color w:val="FFFFFF" w:themeColor="background1"/>
                <w:sz w:val="20"/>
                <w:szCs w:val="20"/>
              </w:rPr>
              <w:t>Timeline</w:t>
            </w:r>
          </w:p>
        </w:tc>
        <w:tc>
          <w:tcPr>
            <w:tcW w:w="6195" w:type="dxa"/>
            <w:tcBorders>
              <w:bottom w:val="nil"/>
            </w:tcBorders>
            <w:shd w:val="clear" w:color="auto" w:fill="0070C0"/>
          </w:tcPr>
          <w:p w14:paraId="56D8FC0A" w14:textId="77777777" w:rsidR="00EE3293" w:rsidRPr="00A737B1" w:rsidRDefault="00A737B1">
            <w:pPr>
              <w:rPr>
                <w:rFonts w:ascii="Helvetica" w:hAnsi="Helvetica"/>
                <w:color w:val="FFFFFF" w:themeColor="background1"/>
                <w:sz w:val="20"/>
                <w:szCs w:val="20"/>
              </w:rPr>
            </w:pPr>
            <w:r>
              <w:rPr>
                <w:rFonts w:ascii="Helvetica" w:hAnsi="Helvetica"/>
                <w:color w:val="FFFFFF" w:themeColor="background1"/>
                <w:sz w:val="20"/>
                <w:szCs w:val="20"/>
              </w:rPr>
              <w:t>Activity</w:t>
            </w:r>
          </w:p>
        </w:tc>
        <w:tc>
          <w:tcPr>
            <w:tcW w:w="1394" w:type="dxa"/>
            <w:tcBorders>
              <w:bottom w:val="nil"/>
            </w:tcBorders>
            <w:shd w:val="clear" w:color="auto" w:fill="0070C0"/>
          </w:tcPr>
          <w:p w14:paraId="5D4A017E" w14:textId="77777777" w:rsidR="00EE3293" w:rsidRPr="00A737B1" w:rsidRDefault="00A737B1">
            <w:pPr>
              <w:rPr>
                <w:rFonts w:ascii="Helvetica" w:hAnsi="Helvetica"/>
                <w:color w:val="FFFFFF" w:themeColor="background1"/>
                <w:sz w:val="20"/>
                <w:szCs w:val="20"/>
              </w:rPr>
            </w:pPr>
            <w:r>
              <w:rPr>
                <w:rFonts w:ascii="Helvetica" w:hAnsi="Helvetica"/>
                <w:color w:val="FFFFFF" w:themeColor="background1"/>
                <w:sz w:val="20"/>
                <w:szCs w:val="20"/>
              </w:rPr>
              <w:t>Responsibility</w:t>
            </w:r>
          </w:p>
        </w:tc>
      </w:tr>
      <w:tr w:rsidR="00CF0F32" w:rsidRPr="00A737B1" w14:paraId="64346AEC" w14:textId="77777777" w:rsidTr="002700E0">
        <w:trPr>
          <w:trHeight w:hRule="exact" w:val="778"/>
        </w:trPr>
        <w:tc>
          <w:tcPr>
            <w:tcW w:w="1483" w:type="dxa"/>
            <w:tcBorders>
              <w:bottom w:val="single" w:sz="8" w:space="0" w:color="auto"/>
            </w:tcBorders>
          </w:tcPr>
          <w:p w14:paraId="5069C0FC" w14:textId="77777777" w:rsidR="00EE3293" w:rsidRPr="00707C11" w:rsidRDefault="009D27D1" w:rsidP="00707C11">
            <w:pPr>
              <w:spacing w:line="240" w:lineRule="exact"/>
              <w:rPr>
                <w:rFonts w:ascii="Helvetica Light" w:hAnsi="Helvetica Light"/>
                <w:color w:val="4D4D4C"/>
                <w:sz w:val="20"/>
                <w:szCs w:val="20"/>
              </w:rPr>
            </w:pPr>
            <w:r w:rsidRPr="00707C11">
              <w:rPr>
                <w:rFonts w:ascii="Helvetica Light" w:hAnsi="Helvetica Light"/>
                <w:color w:val="4D4D4C"/>
                <w:sz w:val="20"/>
                <w:szCs w:val="20"/>
              </w:rPr>
              <w:t>Week 1</w:t>
            </w:r>
          </w:p>
        </w:tc>
        <w:tc>
          <w:tcPr>
            <w:tcW w:w="6195" w:type="dxa"/>
            <w:tcBorders>
              <w:bottom w:val="single" w:sz="8" w:space="0" w:color="auto"/>
            </w:tcBorders>
          </w:tcPr>
          <w:p w14:paraId="041D6AE1" w14:textId="77777777" w:rsidR="00EE3293" w:rsidRPr="00707C11" w:rsidRDefault="00707C11" w:rsidP="00707C11">
            <w:pPr>
              <w:spacing w:line="240" w:lineRule="exact"/>
              <w:rPr>
                <w:rFonts w:ascii="Helvetica Light" w:hAnsi="Helvetica Light"/>
                <w:color w:val="4D4D4C"/>
                <w:sz w:val="20"/>
                <w:szCs w:val="20"/>
              </w:rPr>
            </w:pPr>
            <w:r w:rsidRPr="00707C11">
              <w:rPr>
                <w:rFonts w:ascii="Helvetica Light" w:hAnsi="Helvetica Light" w:cs="Times New Roman"/>
                <w:color w:val="4D4D4C"/>
                <w:sz w:val="20"/>
                <w:szCs w:val="20"/>
              </w:rPr>
              <w:t>Determine scope of the project, consider the staff team and participants who may be involved.  Notify SLIC of intensions to submit in a particular QI.</w:t>
            </w:r>
          </w:p>
        </w:tc>
        <w:tc>
          <w:tcPr>
            <w:tcW w:w="1394" w:type="dxa"/>
            <w:tcBorders>
              <w:bottom w:val="single" w:sz="8" w:space="0" w:color="auto"/>
            </w:tcBorders>
          </w:tcPr>
          <w:p w14:paraId="7799D95B" w14:textId="77777777" w:rsidR="00EE3293" w:rsidRPr="00707C11" w:rsidRDefault="00707C11" w:rsidP="00707C11">
            <w:pPr>
              <w:spacing w:line="240" w:lineRule="exact"/>
              <w:rPr>
                <w:rFonts w:ascii="Helvetica Light" w:hAnsi="Helvetica Light"/>
                <w:color w:val="4D4D4C"/>
                <w:sz w:val="20"/>
                <w:szCs w:val="20"/>
              </w:rPr>
            </w:pPr>
            <w:r>
              <w:rPr>
                <w:rFonts w:ascii="Helvetica Light" w:hAnsi="Helvetica Light"/>
                <w:color w:val="4D4D4C"/>
                <w:sz w:val="20"/>
                <w:szCs w:val="20"/>
              </w:rPr>
              <w:t>[Name here]</w:t>
            </w:r>
          </w:p>
        </w:tc>
      </w:tr>
      <w:tr w:rsidR="00CF0F32" w:rsidRPr="00A737B1" w14:paraId="1A50D10F" w14:textId="77777777" w:rsidTr="006E2995">
        <w:trPr>
          <w:trHeight w:hRule="exact" w:val="1009"/>
        </w:trPr>
        <w:tc>
          <w:tcPr>
            <w:tcW w:w="1483" w:type="dxa"/>
            <w:tcBorders>
              <w:top w:val="single" w:sz="8" w:space="0" w:color="auto"/>
              <w:bottom w:val="single" w:sz="8" w:space="0" w:color="auto"/>
            </w:tcBorders>
          </w:tcPr>
          <w:p w14:paraId="49F6CB1B" w14:textId="77777777" w:rsidR="0072640D" w:rsidRPr="0072640D" w:rsidRDefault="0072640D" w:rsidP="0072640D">
            <w:pPr>
              <w:rPr>
                <w:rFonts w:ascii="Helvetica Light" w:hAnsi="Helvetica Light" w:cs="Times New Roman"/>
                <w:color w:val="4D4D4C"/>
                <w:sz w:val="20"/>
                <w:szCs w:val="20"/>
              </w:rPr>
            </w:pPr>
            <w:r w:rsidRPr="0072640D">
              <w:rPr>
                <w:rFonts w:ascii="Helvetica Light" w:hAnsi="Helvetica Light" w:cs="Times New Roman"/>
                <w:color w:val="4D4D4C"/>
                <w:sz w:val="20"/>
                <w:szCs w:val="20"/>
              </w:rPr>
              <w:t>DD MM YYYY</w:t>
            </w:r>
          </w:p>
          <w:p w14:paraId="1BDAAFD1" w14:textId="77777777" w:rsidR="00EE3293" w:rsidRPr="0072640D" w:rsidRDefault="00EE3293" w:rsidP="00707C11">
            <w:pPr>
              <w:spacing w:line="240" w:lineRule="exact"/>
              <w:rPr>
                <w:rFonts w:ascii="Helvetica Light" w:hAnsi="Helvetica Light"/>
                <w:color w:val="4D4D4C"/>
                <w:sz w:val="20"/>
                <w:szCs w:val="20"/>
              </w:rPr>
            </w:pPr>
          </w:p>
        </w:tc>
        <w:tc>
          <w:tcPr>
            <w:tcW w:w="6195" w:type="dxa"/>
            <w:tcBorders>
              <w:top w:val="single" w:sz="8" w:space="0" w:color="auto"/>
              <w:bottom w:val="single" w:sz="8" w:space="0" w:color="auto"/>
            </w:tcBorders>
          </w:tcPr>
          <w:p w14:paraId="2F9792B5" w14:textId="33092FAA" w:rsidR="00EE3293" w:rsidRPr="0072640D" w:rsidRDefault="0072640D" w:rsidP="0072640D">
            <w:pPr>
              <w:rPr>
                <w:rFonts w:ascii="Helvetica Light" w:hAnsi="Helvetica Light" w:cs="Times New Roman"/>
                <w:color w:val="4D4D4C"/>
                <w:sz w:val="20"/>
                <w:szCs w:val="20"/>
              </w:rPr>
            </w:pPr>
            <w:r w:rsidRPr="0072640D">
              <w:rPr>
                <w:rFonts w:ascii="Helvetica Light" w:hAnsi="Helvetica Light" w:cs="Times New Roman"/>
                <w:color w:val="4D4D4C"/>
                <w:sz w:val="20"/>
                <w:szCs w:val="20"/>
              </w:rPr>
              <w:t>Deliver presentation to management and staff to introduce the concept and benefits of conducting the How Good is Our Publi</w:t>
            </w:r>
            <w:r w:rsidR="006E2995">
              <w:rPr>
                <w:rFonts w:ascii="Helvetica Light" w:hAnsi="Helvetica Light" w:cs="Times New Roman"/>
                <w:color w:val="4D4D4C"/>
                <w:sz w:val="20"/>
                <w:szCs w:val="20"/>
              </w:rPr>
              <w:t>c Library Service (HGIOPL) self-</w:t>
            </w:r>
            <w:r w:rsidRPr="0072640D">
              <w:rPr>
                <w:rFonts w:ascii="Helvetica Light" w:hAnsi="Helvetica Light" w:cs="Times New Roman"/>
                <w:color w:val="4D4D4C"/>
                <w:sz w:val="20"/>
                <w:szCs w:val="20"/>
              </w:rPr>
              <w:t>evaluation process</w:t>
            </w:r>
          </w:p>
        </w:tc>
        <w:tc>
          <w:tcPr>
            <w:tcW w:w="1394" w:type="dxa"/>
            <w:tcBorders>
              <w:top w:val="single" w:sz="8" w:space="0" w:color="auto"/>
              <w:bottom w:val="single" w:sz="8" w:space="0" w:color="auto"/>
            </w:tcBorders>
          </w:tcPr>
          <w:p w14:paraId="64E402EB" w14:textId="77777777" w:rsidR="00EE3293" w:rsidRPr="00707C11" w:rsidRDefault="0072640D" w:rsidP="00707C11">
            <w:pPr>
              <w:spacing w:line="240" w:lineRule="exact"/>
              <w:rPr>
                <w:rFonts w:ascii="Helvetica Light" w:hAnsi="Helvetica Light"/>
                <w:color w:val="4D4D4C"/>
                <w:sz w:val="20"/>
                <w:szCs w:val="20"/>
              </w:rPr>
            </w:pPr>
            <w:r>
              <w:rPr>
                <w:rFonts w:ascii="Helvetica Light" w:hAnsi="Helvetica Light"/>
                <w:color w:val="4D4D4C"/>
                <w:sz w:val="20"/>
                <w:szCs w:val="20"/>
              </w:rPr>
              <w:t>[Name here]</w:t>
            </w:r>
          </w:p>
        </w:tc>
      </w:tr>
      <w:tr w:rsidR="00CF0F32" w:rsidRPr="00A737B1" w14:paraId="7E362C6F" w14:textId="77777777" w:rsidTr="006E2995">
        <w:trPr>
          <w:trHeight w:hRule="exact" w:val="1478"/>
        </w:trPr>
        <w:tc>
          <w:tcPr>
            <w:tcW w:w="1483" w:type="dxa"/>
            <w:tcBorders>
              <w:top w:val="single" w:sz="8" w:space="0" w:color="auto"/>
              <w:bottom w:val="single" w:sz="8" w:space="0" w:color="auto"/>
            </w:tcBorders>
          </w:tcPr>
          <w:p w14:paraId="2970DE34"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Week 2</w:t>
            </w:r>
          </w:p>
        </w:tc>
        <w:tc>
          <w:tcPr>
            <w:tcW w:w="6195" w:type="dxa"/>
            <w:tcBorders>
              <w:top w:val="single" w:sz="8" w:space="0" w:color="auto"/>
              <w:bottom w:val="single" w:sz="8" w:space="0" w:color="auto"/>
            </w:tcBorders>
          </w:tcPr>
          <w:p w14:paraId="6A093BBE" w14:textId="1AB7D12D"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 xml:space="preserve">Select and invite staff team to be involved with </w:t>
            </w:r>
            <w:r w:rsidR="006E2995">
              <w:rPr>
                <w:rFonts w:ascii="Helvetica Light" w:hAnsi="Helvetica Light"/>
                <w:color w:val="4D4D4C"/>
                <w:sz w:val="20"/>
                <w:szCs w:val="20"/>
              </w:rPr>
              <w:t>the Quality Indicator (QI) self-</w:t>
            </w:r>
            <w:r w:rsidRPr="0072640D">
              <w:rPr>
                <w:rFonts w:ascii="Helvetica Light" w:hAnsi="Helvetica Light"/>
                <w:color w:val="4D4D4C"/>
                <w:sz w:val="20"/>
                <w:szCs w:val="20"/>
              </w:rPr>
              <w:t>evaluation process.</w:t>
            </w:r>
          </w:p>
          <w:p w14:paraId="7F45D378" w14:textId="77777777" w:rsidR="0072640D" w:rsidRPr="0072640D" w:rsidRDefault="0072640D">
            <w:pPr>
              <w:pStyle w:val="p2"/>
              <w:rPr>
                <w:color w:val="4D4D4C"/>
                <w:sz w:val="20"/>
                <w:szCs w:val="20"/>
              </w:rPr>
            </w:pPr>
          </w:p>
          <w:p w14:paraId="34CE8E91" w14:textId="40842811"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Suggested closing date for staff interested in p</w:t>
            </w:r>
            <w:r w:rsidR="006E2995">
              <w:rPr>
                <w:rFonts w:ascii="Helvetica Light" w:hAnsi="Helvetica Light"/>
                <w:color w:val="4D4D4C"/>
                <w:sz w:val="20"/>
                <w:szCs w:val="20"/>
              </w:rPr>
              <w:t>articipating in the HGIOPL self-</w:t>
            </w:r>
            <w:r w:rsidRPr="0072640D">
              <w:rPr>
                <w:rFonts w:ascii="Helvetica Light" w:hAnsi="Helvetica Light"/>
                <w:color w:val="4D4D4C"/>
                <w:sz w:val="20"/>
                <w:szCs w:val="20"/>
              </w:rPr>
              <w:t>evaluation process is: DD MM YYYY</w:t>
            </w:r>
          </w:p>
        </w:tc>
        <w:tc>
          <w:tcPr>
            <w:tcW w:w="1394" w:type="dxa"/>
            <w:tcBorders>
              <w:top w:val="single" w:sz="8" w:space="0" w:color="auto"/>
              <w:bottom w:val="single" w:sz="8" w:space="0" w:color="auto"/>
            </w:tcBorders>
          </w:tcPr>
          <w:p w14:paraId="734020C5" w14:textId="77777777" w:rsidR="0072640D" w:rsidRPr="00707C11" w:rsidRDefault="0072640D" w:rsidP="00707C11">
            <w:pPr>
              <w:spacing w:line="240" w:lineRule="exact"/>
              <w:rPr>
                <w:rFonts w:ascii="Helvetica Light" w:hAnsi="Helvetica Light"/>
                <w:color w:val="4D4D4C"/>
                <w:sz w:val="20"/>
                <w:szCs w:val="20"/>
              </w:rPr>
            </w:pPr>
            <w:r>
              <w:rPr>
                <w:rFonts w:ascii="Helvetica Light" w:hAnsi="Helvetica Light"/>
                <w:color w:val="4D4D4C"/>
                <w:sz w:val="20"/>
                <w:szCs w:val="20"/>
              </w:rPr>
              <w:t>[Name here]</w:t>
            </w:r>
          </w:p>
        </w:tc>
      </w:tr>
      <w:tr w:rsidR="00CF0F32" w:rsidRPr="00A737B1" w14:paraId="0234C61B" w14:textId="77777777" w:rsidTr="006E2995">
        <w:trPr>
          <w:trHeight w:hRule="exact" w:val="2084"/>
        </w:trPr>
        <w:tc>
          <w:tcPr>
            <w:tcW w:w="1483" w:type="dxa"/>
            <w:tcBorders>
              <w:top w:val="single" w:sz="8" w:space="0" w:color="auto"/>
              <w:bottom w:val="single" w:sz="8" w:space="0" w:color="auto"/>
            </w:tcBorders>
          </w:tcPr>
          <w:p w14:paraId="7F539CBA"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Week 3</w:t>
            </w:r>
          </w:p>
          <w:p w14:paraId="45B075E5"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DD MM YYYY</w:t>
            </w:r>
          </w:p>
          <w:p w14:paraId="1DA7A271" w14:textId="77777777" w:rsidR="0072640D" w:rsidRPr="0072640D" w:rsidRDefault="0072640D">
            <w:pPr>
              <w:pStyle w:val="p3"/>
              <w:rPr>
                <w:color w:val="4D4D4C"/>
                <w:sz w:val="20"/>
                <w:szCs w:val="20"/>
              </w:rPr>
            </w:pPr>
          </w:p>
        </w:tc>
        <w:tc>
          <w:tcPr>
            <w:tcW w:w="6195" w:type="dxa"/>
            <w:tcBorders>
              <w:top w:val="single" w:sz="8" w:space="0" w:color="auto"/>
              <w:bottom w:val="single" w:sz="8" w:space="0" w:color="auto"/>
            </w:tcBorders>
          </w:tcPr>
          <w:p w14:paraId="430F9122"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Training and preliminary evaluation session:</w:t>
            </w:r>
          </w:p>
          <w:p w14:paraId="473F9526"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The HGIOPLS self-evaluation framework – the five QI areas and the QI(s) selected for evaluation in this round</w:t>
            </w:r>
          </w:p>
          <w:p w14:paraId="6D49BDCD"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 Conduct an initial self-assessment</w:t>
            </w:r>
          </w:p>
          <w:p w14:paraId="410349FF"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 Identify strengths and areas for improvement</w:t>
            </w:r>
          </w:p>
          <w:p w14:paraId="363AA476"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 Identify preliminary evidence of impact</w:t>
            </w:r>
            <w:r w:rsidRPr="0072640D">
              <w:rPr>
                <w:rStyle w:val="apple-converted-space"/>
                <w:rFonts w:ascii="Helvetica Light" w:hAnsi="Helvetica Light"/>
                <w:color w:val="4D4D4C"/>
                <w:sz w:val="20"/>
                <w:szCs w:val="20"/>
              </w:rPr>
              <w:t> </w:t>
            </w:r>
          </w:p>
          <w:p w14:paraId="02C42122"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 Ask the ‘So What’ question</w:t>
            </w:r>
          </w:p>
          <w:p w14:paraId="3937B5CC"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 List the possible evidence base</w:t>
            </w:r>
          </w:p>
        </w:tc>
        <w:tc>
          <w:tcPr>
            <w:tcW w:w="1394" w:type="dxa"/>
            <w:tcBorders>
              <w:top w:val="single" w:sz="8" w:space="0" w:color="auto"/>
              <w:bottom w:val="single" w:sz="8" w:space="0" w:color="auto"/>
            </w:tcBorders>
          </w:tcPr>
          <w:p w14:paraId="29461F8A" w14:textId="77777777" w:rsidR="0072640D" w:rsidRPr="00707C11" w:rsidRDefault="0072640D" w:rsidP="00707C11">
            <w:pPr>
              <w:spacing w:line="240" w:lineRule="exact"/>
              <w:rPr>
                <w:rFonts w:ascii="Helvetica Light" w:hAnsi="Helvetica Light"/>
                <w:color w:val="4D4D4C"/>
                <w:sz w:val="20"/>
                <w:szCs w:val="20"/>
              </w:rPr>
            </w:pPr>
            <w:r>
              <w:rPr>
                <w:rFonts w:ascii="Helvetica Light" w:hAnsi="Helvetica Light"/>
                <w:color w:val="4D4D4C"/>
                <w:sz w:val="20"/>
                <w:szCs w:val="20"/>
              </w:rPr>
              <w:t>[Name here]</w:t>
            </w:r>
          </w:p>
        </w:tc>
      </w:tr>
      <w:tr w:rsidR="00CF0F32" w:rsidRPr="00A737B1" w14:paraId="738FABF5" w14:textId="77777777" w:rsidTr="006E2995">
        <w:trPr>
          <w:trHeight w:hRule="exact" w:val="1871"/>
        </w:trPr>
        <w:tc>
          <w:tcPr>
            <w:tcW w:w="1483" w:type="dxa"/>
            <w:tcBorders>
              <w:top w:val="single" w:sz="8" w:space="0" w:color="auto"/>
              <w:bottom w:val="single" w:sz="8" w:space="0" w:color="auto"/>
            </w:tcBorders>
          </w:tcPr>
          <w:p w14:paraId="3DA0AC89"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From Week 4</w:t>
            </w:r>
          </w:p>
        </w:tc>
        <w:tc>
          <w:tcPr>
            <w:tcW w:w="6195" w:type="dxa"/>
            <w:tcBorders>
              <w:top w:val="single" w:sz="8" w:space="0" w:color="auto"/>
              <w:bottom w:val="single" w:sz="8" w:space="0" w:color="auto"/>
            </w:tcBorders>
          </w:tcPr>
          <w:p w14:paraId="5807DC7C"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Gather evidence against QI area(s)</w:t>
            </w:r>
          </w:p>
          <w:p w14:paraId="40A27449"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 Assess evidence, impact, assign performance levels</w:t>
            </w:r>
          </w:p>
          <w:p w14:paraId="3353FC4C"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 Identify areas of ‘good practice’ to share</w:t>
            </w:r>
          </w:p>
          <w:p w14:paraId="3802B90A"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 Draft written Self-Evaluation Report</w:t>
            </w:r>
          </w:p>
          <w:p w14:paraId="5B818EC5"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 Develop an Improvement Plan</w:t>
            </w:r>
          </w:p>
          <w:p w14:paraId="144F091D"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Head of Service to discuss with Convener of Panel.</w:t>
            </w:r>
          </w:p>
          <w:p w14:paraId="371D6671"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Agree dates of visit when panel membership confirmed.</w:t>
            </w:r>
          </w:p>
        </w:tc>
        <w:tc>
          <w:tcPr>
            <w:tcW w:w="1394" w:type="dxa"/>
            <w:tcBorders>
              <w:top w:val="single" w:sz="8" w:space="0" w:color="auto"/>
              <w:bottom w:val="single" w:sz="8" w:space="0" w:color="auto"/>
            </w:tcBorders>
          </w:tcPr>
          <w:p w14:paraId="7DEFCCC5" w14:textId="77777777" w:rsidR="0072640D" w:rsidRPr="00707C11" w:rsidRDefault="0072640D" w:rsidP="00707C11">
            <w:pPr>
              <w:spacing w:line="240" w:lineRule="exact"/>
              <w:rPr>
                <w:rFonts w:ascii="Helvetica Light" w:hAnsi="Helvetica Light"/>
                <w:color w:val="4D4D4C"/>
                <w:sz w:val="20"/>
                <w:szCs w:val="20"/>
              </w:rPr>
            </w:pPr>
            <w:r>
              <w:rPr>
                <w:rFonts w:ascii="Helvetica Light" w:hAnsi="Helvetica Light"/>
                <w:color w:val="4D4D4C"/>
                <w:sz w:val="20"/>
                <w:szCs w:val="20"/>
              </w:rPr>
              <w:t>[Name here]</w:t>
            </w:r>
          </w:p>
        </w:tc>
      </w:tr>
      <w:tr w:rsidR="00CF0F32" w:rsidRPr="00A737B1" w14:paraId="61B013C4" w14:textId="77777777" w:rsidTr="006E2995">
        <w:trPr>
          <w:trHeight w:hRule="exact" w:val="913"/>
        </w:trPr>
        <w:tc>
          <w:tcPr>
            <w:tcW w:w="1483" w:type="dxa"/>
            <w:tcBorders>
              <w:top w:val="single" w:sz="8" w:space="0" w:color="auto"/>
              <w:bottom w:val="single" w:sz="8" w:space="0" w:color="auto"/>
            </w:tcBorders>
          </w:tcPr>
          <w:p w14:paraId="69C4C2B9"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By Week 12</w:t>
            </w:r>
          </w:p>
          <w:p w14:paraId="3C6F22A0"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DD MM YYYY</w:t>
            </w:r>
          </w:p>
          <w:p w14:paraId="0E9031CA" w14:textId="77777777" w:rsidR="0072640D" w:rsidRPr="0072640D" w:rsidRDefault="0072640D">
            <w:pPr>
              <w:pStyle w:val="p3"/>
              <w:rPr>
                <w:color w:val="4D4D4C"/>
                <w:sz w:val="20"/>
                <w:szCs w:val="20"/>
              </w:rPr>
            </w:pPr>
          </w:p>
        </w:tc>
        <w:tc>
          <w:tcPr>
            <w:tcW w:w="6195" w:type="dxa"/>
            <w:tcBorders>
              <w:top w:val="single" w:sz="8" w:space="0" w:color="auto"/>
              <w:bottom w:val="single" w:sz="8" w:space="0" w:color="auto"/>
            </w:tcBorders>
          </w:tcPr>
          <w:p w14:paraId="4CD2C7CE"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Finalise draft Self-Evaluation Report and provide to Peer Reviewers along with key evidence (as appropriate).</w:t>
            </w:r>
            <w:r w:rsidRPr="0072640D">
              <w:rPr>
                <w:rStyle w:val="apple-converted-space"/>
                <w:rFonts w:ascii="Helvetica Light" w:hAnsi="Helvetica Light"/>
                <w:color w:val="4D4D4C"/>
                <w:sz w:val="20"/>
                <w:szCs w:val="20"/>
              </w:rPr>
              <w:t xml:space="preserve">  </w:t>
            </w:r>
            <w:r w:rsidRPr="0072640D">
              <w:rPr>
                <w:rFonts w:ascii="Helvetica Light" w:hAnsi="Helvetica Light"/>
                <w:color w:val="4D4D4C"/>
                <w:sz w:val="20"/>
                <w:szCs w:val="20"/>
              </w:rPr>
              <w:t>Report must be with the Peer Reviewers at least two weeks prior to the visit.</w:t>
            </w:r>
          </w:p>
        </w:tc>
        <w:tc>
          <w:tcPr>
            <w:tcW w:w="1394" w:type="dxa"/>
            <w:tcBorders>
              <w:top w:val="single" w:sz="8" w:space="0" w:color="auto"/>
              <w:bottom w:val="single" w:sz="8" w:space="0" w:color="auto"/>
            </w:tcBorders>
          </w:tcPr>
          <w:p w14:paraId="4D48173B" w14:textId="77777777" w:rsidR="0072640D" w:rsidRPr="00707C11" w:rsidRDefault="0072640D" w:rsidP="00707C11">
            <w:pPr>
              <w:spacing w:line="240" w:lineRule="exact"/>
              <w:rPr>
                <w:rFonts w:ascii="Helvetica Light" w:hAnsi="Helvetica Light"/>
                <w:color w:val="4D4D4C"/>
                <w:sz w:val="20"/>
                <w:szCs w:val="20"/>
              </w:rPr>
            </w:pPr>
            <w:r>
              <w:rPr>
                <w:rFonts w:ascii="Helvetica Light" w:hAnsi="Helvetica Light"/>
                <w:color w:val="4D4D4C"/>
                <w:sz w:val="20"/>
                <w:szCs w:val="20"/>
              </w:rPr>
              <w:t>[Name here]</w:t>
            </w:r>
          </w:p>
        </w:tc>
      </w:tr>
      <w:tr w:rsidR="00CF0F32" w:rsidRPr="00A737B1" w14:paraId="1EEC4D6B" w14:textId="77777777" w:rsidTr="006E2995">
        <w:trPr>
          <w:trHeight w:hRule="exact" w:val="1890"/>
        </w:trPr>
        <w:tc>
          <w:tcPr>
            <w:tcW w:w="1483" w:type="dxa"/>
            <w:tcBorders>
              <w:top w:val="single" w:sz="8" w:space="0" w:color="auto"/>
              <w:bottom w:val="single" w:sz="8" w:space="0" w:color="auto"/>
            </w:tcBorders>
          </w:tcPr>
          <w:p w14:paraId="3AF31E2B"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By Week 14</w:t>
            </w:r>
          </w:p>
          <w:p w14:paraId="1BD93AE7"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DD MM YYYY</w:t>
            </w:r>
          </w:p>
          <w:p w14:paraId="77B57D3E" w14:textId="77777777" w:rsidR="0072640D" w:rsidRPr="0072640D" w:rsidRDefault="0072640D">
            <w:pPr>
              <w:pStyle w:val="p3"/>
              <w:rPr>
                <w:color w:val="4D4D4C"/>
                <w:sz w:val="20"/>
                <w:szCs w:val="20"/>
              </w:rPr>
            </w:pPr>
          </w:p>
        </w:tc>
        <w:tc>
          <w:tcPr>
            <w:tcW w:w="6195" w:type="dxa"/>
            <w:tcBorders>
              <w:top w:val="single" w:sz="8" w:space="0" w:color="auto"/>
              <w:bottom w:val="single" w:sz="8" w:space="0" w:color="auto"/>
            </w:tcBorders>
          </w:tcPr>
          <w:p w14:paraId="08929EC0" w14:textId="77777777" w:rsidR="0072640D" w:rsidRPr="0072640D" w:rsidRDefault="0072640D">
            <w:pPr>
              <w:pStyle w:val="p1"/>
              <w:rPr>
                <w:rFonts w:ascii="Helvetica Light" w:hAnsi="Helvetica Light"/>
                <w:color w:val="4D4D4C"/>
                <w:sz w:val="20"/>
                <w:szCs w:val="20"/>
              </w:rPr>
            </w:pPr>
            <w:r w:rsidRPr="0072640D">
              <w:rPr>
                <w:rStyle w:val="s1"/>
                <w:rFonts w:ascii="Helvetica Light" w:hAnsi="Helvetica Light"/>
                <w:color w:val="4D4D4C"/>
                <w:sz w:val="20"/>
                <w:szCs w:val="20"/>
              </w:rPr>
              <w:t>Peer Reviewers</w:t>
            </w:r>
            <w:r w:rsidRPr="0072640D">
              <w:rPr>
                <w:rStyle w:val="apple-converted-space"/>
                <w:rFonts w:ascii="Helvetica Light" w:hAnsi="Helvetica Light"/>
                <w:color w:val="4D4D4C"/>
                <w:sz w:val="20"/>
                <w:szCs w:val="20"/>
              </w:rPr>
              <w:t> </w:t>
            </w:r>
          </w:p>
          <w:p w14:paraId="7BE0DC86" w14:textId="77777777" w:rsidR="0072640D" w:rsidRPr="0072640D" w:rsidRDefault="0072640D">
            <w:pPr>
              <w:pStyle w:val="p1"/>
              <w:rPr>
                <w:rFonts w:ascii="Helvetica Light" w:hAnsi="Helvetica Light"/>
                <w:color w:val="4D4D4C"/>
                <w:sz w:val="20"/>
                <w:szCs w:val="20"/>
              </w:rPr>
            </w:pPr>
            <w:r w:rsidRPr="0072640D">
              <w:rPr>
                <w:rStyle w:val="s1"/>
                <w:rFonts w:ascii="Helvetica Light" w:hAnsi="Helvetica Light"/>
                <w:color w:val="4D4D4C"/>
                <w:sz w:val="20"/>
                <w:szCs w:val="20"/>
              </w:rPr>
              <w:t>• Review the draft of the Final Report.</w:t>
            </w:r>
            <w:r w:rsidRPr="0072640D">
              <w:rPr>
                <w:rStyle w:val="apple-converted-space"/>
                <w:rFonts w:ascii="Helvetica Light" w:hAnsi="Helvetica Light"/>
                <w:color w:val="4D4D4C"/>
                <w:sz w:val="20"/>
                <w:szCs w:val="20"/>
              </w:rPr>
              <w:t xml:space="preserve">  </w:t>
            </w:r>
            <w:r w:rsidRPr="0072640D">
              <w:rPr>
                <w:rStyle w:val="s1"/>
                <w:rFonts w:ascii="Helvetica Light" w:hAnsi="Helvetica Light"/>
                <w:color w:val="4D4D4C"/>
                <w:sz w:val="20"/>
                <w:szCs w:val="20"/>
              </w:rPr>
              <w:t>The convener must give the library service notice of any other information required at least four working days ahead of the visit.</w:t>
            </w:r>
          </w:p>
          <w:p w14:paraId="7C790A65" w14:textId="77777777" w:rsidR="0072640D" w:rsidRPr="0072640D" w:rsidRDefault="0072640D">
            <w:pPr>
              <w:pStyle w:val="p1"/>
              <w:rPr>
                <w:rFonts w:ascii="Helvetica Light" w:hAnsi="Helvetica Light"/>
                <w:color w:val="4D4D4C"/>
                <w:sz w:val="20"/>
                <w:szCs w:val="20"/>
              </w:rPr>
            </w:pPr>
            <w:r w:rsidRPr="0072640D">
              <w:rPr>
                <w:rStyle w:val="s1"/>
                <w:rFonts w:ascii="Helvetica Light" w:hAnsi="Helvetica Light"/>
                <w:color w:val="4D4D4C"/>
                <w:sz w:val="20"/>
                <w:szCs w:val="20"/>
              </w:rPr>
              <w:t>• Visit library service, visit branch libraries, observe activities, hold discussions and view evidence</w:t>
            </w:r>
          </w:p>
          <w:p w14:paraId="4A90BF80" w14:textId="77777777" w:rsidR="0072640D" w:rsidRPr="0072640D" w:rsidRDefault="0072640D">
            <w:pPr>
              <w:pStyle w:val="p1"/>
              <w:rPr>
                <w:rFonts w:ascii="Helvetica Light" w:hAnsi="Helvetica Light"/>
                <w:color w:val="4D4D4C"/>
                <w:sz w:val="20"/>
                <w:szCs w:val="20"/>
              </w:rPr>
            </w:pPr>
            <w:r w:rsidRPr="0072640D">
              <w:rPr>
                <w:rStyle w:val="s1"/>
                <w:rFonts w:ascii="Helvetica Light" w:hAnsi="Helvetica Light"/>
                <w:color w:val="4D4D4C"/>
                <w:sz w:val="20"/>
                <w:szCs w:val="20"/>
              </w:rPr>
              <w:t>• Provide feedback to library management team</w:t>
            </w:r>
          </w:p>
        </w:tc>
        <w:tc>
          <w:tcPr>
            <w:tcW w:w="1394" w:type="dxa"/>
            <w:tcBorders>
              <w:top w:val="single" w:sz="8" w:space="0" w:color="auto"/>
              <w:bottom w:val="single" w:sz="8" w:space="0" w:color="auto"/>
            </w:tcBorders>
          </w:tcPr>
          <w:p w14:paraId="2E0F6040" w14:textId="77777777" w:rsidR="0072640D" w:rsidRPr="00707C11" w:rsidRDefault="0072640D" w:rsidP="00707C11">
            <w:pPr>
              <w:spacing w:line="240" w:lineRule="exact"/>
              <w:rPr>
                <w:rFonts w:ascii="Helvetica Light" w:hAnsi="Helvetica Light"/>
                <w:color w:val="4D4D4C"/>
                <w:sz w:val="20"/>
                <w:szCs w:val="20"/>
              </w:rPr>
            </w:pPr>
            <w:r>
              <w:rPr>
                <w:rFonts w:ascii="Helvetica Light" w:hAnsi="Helvetica Light"/>
                <w:color w:val="4D4D4C"/>
                <w:sz w:val="20"/>
                <w:szCs w:val="20"/>
              </w:rPr>
              <w:t>[Name here]</w:t>
            </w:r>
          </w:p>
        </w:tc>
      </w:tr>
      <w:tr w:rsidR="00CF0F32" w:rsidRPr="00A737B1" w14:paraId="05798A79" w14:textId="77777777" w:rsidTr="002700E0">
        <w:trPr>
          <w:trHeight w:hRule="exact" w:val="1268"/>
        </w:trPr>
        <w:tc>
          <w:tcPr>
            <w:tcW w:w="1483" w:type="dxa"/>
            <w:tcBorders>
              <w:top w:val="single" w:sz="8" w:space="0" w:color="auto"/>
              <w:bottom w:val="single" w:sz="8" w:space="0" w:color="auto"/>
            </w:tcBorders>
          </w:tcPr>
          <w:p w14:paraId="6A62D75D" w14:textId="77777777" w:rsidR="0072640D" w:rsidRPr="0072640D" w:rsidRDefault="0072640D">
            <w:pPr>
              <w:pStyle w:val="p1"/>
              <w:rPr>
                <w:rFonts w:ascii="Helvetica Light" w:hAnsi="Helvetica Light"/>
                <w:color w:val="4D4D4C"/>
                <w:sz w:val="20"/>
                <w:szCs w:val="20"/>
              </w:rPr>
            </w:pPr>
            <w:r w:rsidRPr="0072640D">
              <w:rPr>
                <w:rFonts w:ascii="Helvetica Light" w:hAnsi="Helvetica Light"/>
                <w:color w:val="4D4D4C"/>
                <w:sz w:val="20"/>
                <w:szCs w:val="20"/>
              </w:rPr>
              <w:t>By Week 18</w:t>
            </w:r>
          </w:p>
        </w:tc>
        <w:tc>
          <w:tcPr>
            <w:tcW w:w="6195" w:type="dxa"/>
            <w:tcBorders>
              <w:top w:val="single" w:sz="8" w:space="0" w:color="auto"/>
              <w:bottom w:val="single" w:sz="8" w:space="0" w:color="auto"/>
            </w:tcBorders>
          </w:tcPr>
          <w:p w14:paraId="6CECEE4A" w14:textId="0C84F70C" w:rsidR="006E2995" w:rsidRPr="006E2995" w:rsidRDefault="0072640D">
            <w:pPr>
              <w:pStyle w:val="p1"/>
              <w:rPr>
                <w:rFonts w:ascii="Helvetica Light" w:hAnsi="Helvetica Light"/>
                <w:color w:val="4D4D4C"/>
                <w:sz w:val="18"/>
                <w:szCs w:val="18"/>
              </w:rPr>
            </w:pPr>
            <w:r w:rsidRPr="006E2995">
              <w:rPr>
                <w:rFonts w:ascii="Helvetica Light" w:hAnsi="Helvetica Light"/>
                <w:color w:val="4D4D4C"/>
                <w:sz w:val="18"/>
                <w:szCs w:val="18"/>
              </w:rPr>
              <w:t>Complete written Peer Review Report on the Self-Evaluation Report.</w:t>
            </w:r>
            <w:r w:rsidRPr="006E2995">
              <w:rPr>
                <w:rStyle w:val="apple-converted-space"/>
                <w:rFonts w:ascii="Helvetica Light" w:hAnsi="Helvetica Light"/>
                <w:color w:val="4D4D4C"/>
                <w:sz w:val="18"/>
                <w:szCs w:val="18"/>
              </w:rPr>
              <w:t xml:space="preserve">  </w:t>
            </w:r>
            <w:r w:rsidRPr="006E2995">
              <w:rPr>
                <w:rFonts w:ascii="Helvetica Light" w:hAnsi="Helvetica Light"/>
                <w:color w:val="4D4D4C"/>
                <w:sz w:val="18"/>
                <w:szCs w:val="18"/>
              </w:rPr>
              <w:t>This is then sent to the library service for fact checking and amendment before the Final Report (comprising Self-Evaluation Report and Peer Review Report) is presented to SLIC for ratification. The Peer Review Report should also verify that the process was conducted in accordance with the framework.</w:t>
            </w:r>
          </w:p>
          <w:p w14:paraId="2D7E2229" w14:textId="77777777" w:rsidR="006E2995" w:rsidRPr="006E2995" w:rsidRDefault="006E2995" w:rsidP="006E2995"/>
          <w:p w14:paraId="6406331E" w14:textId="5CE3E2BC" w:rsidR="0072640D" w:rsidRPr="006E2995" w:rsidRDefault="0072640D" w:rsidP="006E2995">
            <w:pPr>
              <w:jc w:val="right"/>
            </w:pPr>
          </w:p>
        </w:tc>
        <w:tc>
          <w:tcPr>
            <w:tcW w:w="1394" w:type="dxa"/>
            <w:tcBorders>
              <w:top w:val="single" w:sz="8" w:space="0" w:color="auto"/>
              <w:bottom w:val="single" w:sz="8" w:space="0" w:color="auto"/>
            </w:tcBorders>
          </w:tcPr>
          <w:p w14:paraId="587E6F1D" w14:textId="77777777" w:rsidR="0072640D" w:rsidRPr="00707C11" w:rsidRDefault="0072640D" w:rsidP="00707C11">
            <w:pPr>
              <w:spacing w:line="240" w:lineRule="exact"/>
              <w:rPr>
                <w:rFonts w:ascii="Helvetica Light" w:hAnsi="Helvetica Light"/>
                <w:color w:val="4D4D4C"/>
                <w:sz w:val="20"/>
                <w:szCs w:val="20"/>
              </w:rPr>
            </w:pPr>
            <w:r>
              <w:rPr>
                <w:rFonts w:ascii="Helvetica Light" w:hAnsi="Helvetica Light"/>
                <w:color w:val="4D4D4C"/>
                <w:sz w:val="20"/>
                <w:szCs w:val="20"/>
              </w:rPr>
              <w:t>[Name here]</w:t>
            </w:r>
          </w:p>
        </w:tc>
      </w:tr>
      <w:tr w:rsidR="00CF0F32" w:rsidRPr="00A737B1" w14:paraId="1BED072B" w14:textId="77777777" w:rsidTr="006E2995">
        <w:trPr>
          <w:trHeight w:hRule="exact" w:val="1234"/>
        </w:trPr>
        <w:tc>
          <w:tcPr>
            <w:tcW w:w="1483" w:type="dxa"/>
            <w:tcBorders>
              <w:top w:val="single" w:sz="8" w:space="0" w:color="auto"/>
              <w:bottom w:val="single" w:sz="4" w:space="0" w:color="FFFFFF" w:themeColor="background1"/>
            </w:tcBorders>
          </w:tcPr>
          <w:p w14:paraId="22C1FCC1" w14:textId="77777777" w:rsidR="00CF0F32" w:rsidRPr="00CF0F32" w:rsidRDefault="00CF0F32">
            <w:pPr>
              <w:pStyle w:val="p1"/>
              <w:rPr>
                <w:rFonts w:ascii="Helvetica Light" w:hAnsi="Helvetica Light"/>
                <w:color w:val="4D4D4C"/>
                <w:sz w:val="20"/>
                <w:szCs w:val="20"/>
              </w:rPr>
            </w:pPr>
            <w:r w:rsidRPr="00CF0F32">
              <w:rPr>
                <w:rFonts w:ascii="Helvetica Light" w:hAnsi="Helvetica Light"/>
                <w:color w:val="4D4D4C"/>
                <w:sz w:val="20"/>
                <w:szCs w:val="20"/>
              </w:rPr>
              <w:lastRenderedPageBreak/>
              <w:t>By Week 20</w:t>
            </w:r>
          </w:p>
        </w:tc>
        <w:tc>
          <w:tcPr>
            <w:tcW w:w="6195" w:type="dxa"/>
            <w:tcBorders>
              <w:top w:val="single" w:sz="8" w:space="0" w:color="auto"/>
              <w:bottom w:val="single" w:sz="4" w:space="0" w:color="FFFFFF" w:themeColor="background1"/>
            </w:tcBorders>
          </w:tcPr>
          <w:p w14:paraId="070A45D1" w14:textId="77777777" w:rsidR="00CF0F32" w:rsidRPr="00CF0F32" w:rsidRDefault="00CF0F32">
            <w:pPr>
              <w:pStyle w:val="p1"/>
              <w:rPr>
                <w:rFonts w:ascii="Helvetica Light" w:hAnsi="Helvetica Light"/>
                <w:color w:val="4D4D4C"/>
                <w:sz w:val="20"/>
                <w:szCs w:val="20"/>
              </w:rPr>
            </w:pPr>
            <w:r w:rsidRPr="00CF0F32">
              <w:rPr>
                <w:rStyle w:val="s1"/>
                <w:rFonts w:ascii="Helvetica Light" w:hAnsi="Helvetica Light"/>
                <w:color w:val="4D4D4C"/>
                <w:sz w:val="20"/>
                <w:szCs w:val="20"/>
              </w:rPr>
              <w:t>Commence implementation of the Improvement Action Plan. Library service takes improvement action plan forward into business planning and service delivery cycle.</w:t>
            </w:r>
          </w:p>
        </w:tc>
        <w:tc>
          <w:tcPr>
            <w:tcW w:w="1394" w:type="dxa"/>
            <w:tcBorders>
              <w:top w:val="single" w:sz="8" w:space="0" w:color="auto"/>
              <w:bottom w:val="single" w:sz="4" w:space="0" w:color="FFFFFF" w:themeColor="background1"/>
            </w:tcBorders>
          </w:tcPr>
          <w:p w14:paraId="30252444" w14:textId="77777777" w:rsidR="00CF0F32" w:rsidRPr="00CF0F32" w:rsidRDefault="00CF0F32" w:rsidP="00CF0F32">
            <w:pPr>
              <w:pStyle w:val="p1"/>
              <w:rPr>
                <w:rFonts w:ascii="Helvetica Light" w:hAnsi="Helvetica Light"/>
                <w:color w:val="4D4D4C"/>
                <w:sz w:val="20"/>
                <w:szCs w:val="20"/>
              </w:rPr>
            </w:pPr>
            <w:r w:rsidRPr="00CF0F32">
              <w:rPr>
                <w:rFonts w:ascii="Helvetica Light" w:hAnsi="Helvetica Light"/>
                <w:color w:val="4D4D4C"/>
                <w:sz w:val="20"/>
                <w:szCs w:val="20"/>
              </w:rPr>
              <w:t>[Name here]</w:t>
            </w:r>
          </w:p>
        </w:tc>
      </w:tr>
    </w:tbl>
    <w:p w14:paraId="6F38B484" w14:textId="77777777" w:rsidR="00CF0F32" w:rsidRPr="00A737B1" w:rsidRDefault="00CF0F32" w:rsidP="00CF0F32">
      <w:pPr>
        <w:rPr>
          <w:rFonts w:ascii="Helvetica Light" w:hAnsi="Helvetica Light"/>
          <w:color w:val="4D4D4C"/>
          <w:sz w:val="20"/>
          <w:szCs w:val="20"/>
        </w:rPr>
      </w:pPr>
    </w:p>
    <w:sectPr w:rsidR="00CF0F32" w:rsidRPr="00A737B1" w:rsidSect="006E2995">
      <w:pgSz w:w="11900" w:h="16840"/>
      <w:pgMar w:top="114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CB155" w14:textId="77777777" w:rsidR="009454AA" w:rsidRDefault="009454AA" w:rsidP="00F8469F">
      <w:r>
        <w:separator/>
      </w:r>
    </w:p>
  </w:endnote>
  <w:endnote w:type="continuationSeparator" w:id="0">
    <w:p w14:paraId="7711E1B8" w14:textId="77777777" w:rsidR="009454AA" w:rsidRDefault="009454AA" w:rsidP="00F8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mburg-MediumIta">
    <w:charset w:val="00"/>
    <w:family w:val="auto"/>
    <w:pitch w:val="variable"/>
    <w:sig w:usb0="00000003" w:usb1="00000000" w:usb2="00000000" w:usb3="00000000" w:csb0="00000001" w:csb1="00000000"/>
  </w:font>
  <w:font w:name="Helvetica Light">
    <w:altName w:val="Calibri"/>
    <w:charset w:val="00"/>
    <w:family w:val="auto"/>
    <w:pitch w:val="variable"/>
    <w:sig w:usb0="800000AF" w:usb1="4000204A" w:usb2="00000000" w:usb3="00000000" w:csb0="00000001" w:csb1="00000000"/>
  </w:font>
  <w:font w:name="Hamburg-Medium">
    <w:altName w:val="Calibr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Bold Oblique">
    <w:altName w:val="Arial"/>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7F8C5" w14:textId="77777777" w:rsidR="009454AA" w:rsidRDefault="009454AA" w:rsidP="00F8469F">
      <w:r>
        <w:separator/>
      </w:r>
    </w:p>
  </w:footnote>
  <w:footnote w:type="continuationSeparator" w:id="0">
    <w:p w14:paraId="1AE337B9" w14:textId="77777777" w:rsidR="009454AA" w:rsidRDefault="009454AA" w:rsidP="00F84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9F"/>
    <w:rsid w:val="00050235"/>
    <w:rsid w:val="00103973"/>
    <w:rsid w:val="001C3508"/>
    <w:rsid w:val="002700E0"/>
    <w:rsid w:val="003053B3"/>
    <w:rsid w:val="004E6C2F"/>
    <w:rsid w:val="005E7C28"/>
    <w:rsid w:val="006804B6"/>
    <w:rsid w:val="00697322"/>
    <w:rsid w:val="006E2995"/>
    <w:rsid w:val="00707C11"/>
    <w:rsid w:val="007164D4"/>
    <w:rsid w:val="0072640D"/>
    <w:rsid w:val="009454AA"/>
    <w:rsid w:val="00981FEB"/>
    <w:rsid w:val="009D27D1"/>
    <w:rsid w:val="00A548DB"/>
    <w:rsid w:val="00A737B1"/>
    <w:rsid w:val="00AE5326"/>
    <w:rsid w:val="00AF2DDC"/>
    <w:rsid w:val="00B77033"/>
    <w:rsid w:val="00BD1967"/>
    <w:rsid w:val="00CF0F32"/>
    <w:rsid w:val="00E165B2"/>
    <w:rsid w:val="00EE3293"/>
    <w:rsid w:val="00F8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2D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8469F"/>
    <w:rPr>
      <w:rFonts w:ascii="Hamburg-MediumIta" w:hAnsi="Hamburg-MediumIta" w:cs="Times New Roman"/>
      <w:color w:val="0085C7"/>
      <w:sz w:val="23"/>
      <w:szCs w:val="23"/>
    </w:rPr>
  </w:style>
  <w:style w:type="paragraph" w:customStyle="1" w:styleId="p2">
    <w:name w:val="p2"/>
    <w:basedOn w:val="Normal"/>
    <w:rsid w:val="00F8469F"/>
    <w:rPr>
      <w:rFonts w:ascii="Helvetica Light" w:hAnsi="Helvetica Light" w:cs="Times New Roman"/>
      <w:sz w:val="15"/>
      <w:szCs w:val="15"/>
    </w:rPr>
  </w:style>
  <w:style w:type="paragraph" w:customStyle="1" w:styleId="p3">
    <w:name w:val="p3"/>
    <w:basedOn w:val="Normal"/>
    <w:rsid w:val="00F8469F"/>
    <w:rPr>
      <w:rFonts w:ascii="Helvetica Light" w:hAnsi="Helvetica Light" w:cs="Times New Roman"/>
      <w:sz w:val="15"/>
      <w:szCs w:val="15"/>
    </w:rPr>
  </w:style>
  <w:style w:type="paragraph" w:customStyle="1" w:styleId="p4">
    <w:name w:val="p4"/>
    <w:basedOn w:val="Normal"/>
    <w:rsid w:val="00F8469F"/>
    <w:rPr>
      <w:rFonts w:ascii="Helvetica Light" w:hAnsi="Helvetica Light" w:cs="Times New Roman"/>
      <w:color w:val="ED2C8F"/>
      <w:sz w:val="15"/>
      <w:szCs w:val="15"/>
    </w:rPr>
  </w:style>
  <w:style w:type="character" w:customStyle="1" w:styleId="s2">
    <w:name w:val="s2"/>
    <w:basedOn w:val="DefaultParagraphFont"/>
    <w:rsid w:val="00F8469F"/>
    <w:rPr>
      <w:rFonts w:ascii="Hamburg-Medium" w:hAnsi="Hamburg-Medium" w:hint="default"/>
      <w:sz w:val="23"/>
      <w:szCs w:val="23"/>
    </w:rPr>
  </w:style>
  <w:style w:type="character" w:customStyle="1" w:styleId="s1">
    <w:name w:val="s1"/>
    <w:basedOn w:val="DefaultParagraphFont"/>
    <w:rsid w:val="00F8469F"/>
  </w:style>
  <w:style w:type="character" w:customStyle="1" w:styleId="apple-converted-space">
    <w:name w:val="apple-converted-space"/>
    <w:basedOn w:val="DefaultParagraphFont"/>
    <w:rsid w:val="00F8469F"/>
  </w:style>
  <w:style w:type="paragraph" w:styleId="Header">
    <w:name w:val="header"/>
    <w:basedOn w:val="Normal"/>
    <w:link w:val="HeaderChar"/>
    <w:uiPriority w:val="99"/>
    <w:unhideWhenUsed/>
    <w:rsid w:val="00F8469F"/>
    <w:pPr>
      <w:tabs>
        <w:tab w:val="center" w:pos="4513"/>
        <w:tab w:val="right" w:pos="9026"/>
      </w:tabs>
    </w:pPr>
  </w:style>
  <w:style w:type="character" w:customStyle="1" w:styleId="HeaderChar">
    <w:name w:val="Header Char"/>
    <w:basedOn w:val="DefaultParagraphFont"/>
    <w:link w:val="Header"/>
    <w:uiPriority w:val="99"/>
    <w:rsid w:val="00F8469F"/>
  </w:style>
  <w:style w:type="paragraph" w:styleId="Footer">
    <w:name w:val="footer"/>
    <w:basedOn w:val="Normal"/>
    <w:link w:val="FooterChar"/>
    <w:uiPriority w:val="99"/>
    <w:unhideWhenUsed/>
    <w:rsid w:val="00F8469F"/>
    <w:pPr>
      <w:tabs>
        <w:tab w:val="center" w:pos="4513"/>
        <w:tab w:val="right" w:pos="9026"/>
      </w:tabs>
    </w:pPr>
  </w:style>
  <w:style w:type="character" w:customStyle="1" w:styleId="FooterChar">
    <w:name w:val="Footer Char"/>
    <w:basedOn w:val="DefaultParagraphFont"/>
    <w:link w:val="Footer"/>
    <w:uiPriority w:val="99"/>
    <w:rsid w:val="00F8469F"/>
  </w:style>
  <w:style w:type="table" w:styleId="TableGrid">
    <w:name w:val="Table Grid"/>
    <w:basedOn w:val="TableNormal"/>
    <w:uiPriority w:val="39"/>
    <w:rsid w:val="00EE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8861">
      <w:bodyDiv w:val="1"/>
      <w:marLeft w:val="0"/>
      <w:marRight w:val="0"/>
      <w:marTop w:val="0"/>
      <w:marBottom w:val="0"/>
      <w:divBdr>
        <w:top w:val="none" w:sz="0" w:space="0" w:color="auto"/>
        <w:left w:val="none" w:sz="0" w:space="0" w:color="auto"/>
        <w:bottom w:val="none" w:sz="0" w:space="0" w:color="auto"/>
        <w:right w:val="none" w:sz="0" w:space="0" w:color="auto"/>
      </w:divBdr>
    </w:div>
    <w:div w:id="468716601">
      <w:bodyDiv w:val="1"/>
      <w:marLeft w:val="0"/>
      <w:marRight w:val="0"/>
      <w:marTop w:val="0"/>
      <w:marBottom w:val="0"/>
      <w:divBdr>
        <w:top w:val="none" w:sz="0" w:space="0" w:color="auto"/>
        <w:left w:val="none" w:sz="0" w:space="0" w:color="auto"/>
        <w:bottom w:val="none" w:sz="0" w:space="0" w:color="auto"/>
        <w:right w:val="none" w:sz="0" w:space="0" w:color="auto"/>
      </w:divBdr>
    </w:div>
    <w:div w:id="872889871">
      <w:bodyDiv w:val="1"/>
      <w:marLeft w:val="0"/>
      <w:marRight w:val="0"/>
      <w:marTop w:val="0"/>
      <w:marBottom w:val="0"/>
      <w:divBdr>
        <w:top w:val="none" w:sz="0" w:space="0" w:color="auto"/>
        <w:left w:val="none" w:sz="0" w:space="0" w:color="auto"/>
        <w:bottom w:val="none" w:sz="0" w:space="0" w:color="auto"/>
        <w:right w:val="none" w:sz="0" w:space="0" w:color="auto"/>
      </w:divBdr>
    </w:div>
    <w:div w:id="1202472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BC18A3-1304-40A0-88A7-CA3F1A67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Brydon</dc:creator>
  <cp:keywords/>
  <dc:description/>
  <cp:lastModifiedBy>Karen Pepin</cp:lastModifiedBy>
  <cp:revision>2</cp:revision>
  <dcterms:created xsi:type="dcterms:W3CDTF">2017-03-15T16:39:00Z</dcterms:created>
  <dcterms:modified xsi:type="dcterms:W3CDTF">2017-03-15T16:39:00Z</dcterms:modified>
</cp:coreProperties>
</file>